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0195" w:rsidRDefault="007643D8" w:rsidP="00B660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238B6">
        <w:rPr>
          <w:rFonts w:ascii="Times New Roman" w:hAnsi="Times New Roman" w:cs="Times New Roman"/>
          <w:b/>
          <w:sz w:val="28"/>
          <w:szCs w:val="28"/>
        </w:rPr>
        <w:t>Доклад Агентства инвестиций и предпринимательства Камчатского края по вопросу рассмотрения актуализированного бизнеса плана и финансовой моде</w:t>
      </w:r>
      <w:bookmarkStart w:id="0" w:name="_GoBack"/>
      <w:bookmarkEnd w:id="0"/>
      <w:r w:rsidRPr="00E238B6">
        <w:rPr>
          <w:rFonts w:ascii="Times New Roman" w:hAnsi="Times New Roman" w:cs="Times New Roman"/>
          <w:b/>
          <w:sz w:val="28"/>
          <w:szCs w:val="28"/>
        </w:rPr>
        <w:t>ли проекта «Строительство ГОК «Аметистовый» объектов обеспечения и поверхностной инфраструктуры» (инициатор АО «Аметистовое»</w:t>
      </w:r>
      <w:r w:rsidR="00AE256F">
        <w:rPr>
          <w:rFonts w:ascii="Times New Roman" w:hAnsi="Times New Roman" w:cs="Times New Roman"/>
          <w:b/>
          <w:sz w:val="28"/>
          <w:szCs w:val="28"/>
        </w:rPr>
        <w:t>)</w:t>
      </w:r>
    </w:p>
    <w:p w:rsidR="00B66023" w:rsidRDefault="00B66023" w:rsidP="00B6602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38B6" w:rsidRDefault="00275105" w:rsidP="00B6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исполнении п. 2.2 протокола заседания Инвестиционного совета в Камч</w:t>
      </w:r>
      <w:r w:rsidR="00B66023">
        <w:rPr>
          <w:rFonts w:ascii="Times New Roman" w:hAnsi="Times New Roman" w:cs="Times New Roman"/>
          <w:sz w:val="28"/>
          <w:szCs w:val="28"/>
        </w:rPr>
        <w:t>атском крае от 27</w:t>
      </w:r>
      <w:r>
        <w:rPr>
          <w:rFonts w:ascii="Times New Roman" w:hAnsi="Times New Roman" w:cs="Times New Roman"/>
          <w:sz w:val="28"/>
          <w:szCs w:val="28"/>
        </w:rPr>
        <w:t>.08.2019 № 5 АО «Аметистовое»</w:t>
      </w:r>
      <w:r w:rsidR="00B66023">
        <w:rPr>
          <w:rFonts w:ascii="Times New Roman" w:hAnsi="Times New Roman" w:cs="Times New Roman"/>
          <w:sz w:val="28"/>
          <w:szCs w:val="28"/>
        </w:rPr>
        <w:t xml:space="preserve"> направило в адрес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природных ресур</w:t>
      </w:r>
      <w:r w:rsidR="00B66023">
        <w:rPr>
          <w:rFonts w:ascii="Times New Roman" w:hAnsi="Times New Roman" w:cs="Times New Roman"/>
          <w:sz w:val="28"/>
          <w:szCs w:val="28"/>
        </w:rPr>
        <w:t xml:space="preserve">сов и экологии Камчатского края </w:t>
      </w:r>
      <w:r>
        <w:rPr>
          <w:rFonts w:ascii="Times New Roman" w:hAnsi="Times New Roman" w:cs="Times New Roman"/>
          <w:sz w:val="28"/>
          <w:szCs w:val="28"/>
        </w:rPr>
        <w:t>актуализированный бизнес-</w:t>
      </w:r>
      <w:r w:rsidR="00B66023">
        <w:rPr>
          <w:rFonts w:ascii="Times New Roman" w:hAnsi="Times New Roman" w:cs="Times New Roman"/>
          <w:sz w:val="28"/>
          <w:szCs w:val="28"/>
        </w:rPr>
        <w:t>план и финансовую модель особо значимого инвестиционного проекта «Строительство ГОК «Аметистовый», объектов обеспечения и поверхностной инфраструктуры» (далее – инвестиционный проект).</w:t>
      </w:r>
    </w:p>
    <w:p w:rsidR="005B7BE3" w:rsidRDefault="005B7BE3" w:rsidP="005B7BE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Распоряжением Правительства Камчатского края от 30.03.2015 № 158-РП инвестиционному проекту присвоен статус особо значимого инвестиционного проекта Камчатского края и определена государственная поддержка в форме финансовой меры путем предоставления АО «Аметистовое» налоговых льгот в части, зачисляемой в краевой бюджет, в соответствии с ч. 4 ст. 3 Закона Камчатского края от 22.11.2007 № 688 «О налоге на имущество организаций в Камчатском крае».</w:t>
      </w:r>
    </w:p>
    <w:p w:rsidR="00275105" w:rsidRDefault="00275105" w:rsidP="00B6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Актуализированный бизнес-план </w:t>
      </w:r>
      <w:r w:rsidR="00B66023">
        <w:rPr>
          <w:rFonts w:ascii="Times New Roman" w:hAnsi="Times New Roman" w:cs="Times New Roman"/>
          <w:sz w:val="28"/>
          <w:szCs w:val="28"/>
        </w:rPr>
        <w:t>инвестиционного</w:t>
      </w:r>
      <w:r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="00B66023">
        <w:rPr>
          <w:rFonts w:ascii="Times New Roman" w:hAnsi="Times New Roman" w:cs="Times New Roman"/>
          <w:sz w:val="28"/>
          <w:szCs w:val="28"/>
        </w:rPr>
        <w:t>предусматривает разработку Аметистового золоторудного месторождения комбинированным способом с поэтапным переходом от открытого к подземному способу добычи руды.</w:t>
      </w:r>
    </w:p>
    <w:p w:rsidR="00724C0C" w:rsidRPr="001B65C5" w:rsidRDefault="00724C0C" w:rsidP="00724C0C">
      <w:pPr>
        <w:pStyle w:val="3"/>
        <w:ind w:firstLine="709"/>
        <w:jc w:val="both"/>
        <w:rPr>
          <w:spacing w:val="-5"/>
          <w:sz w:val="28"/>
          <w:szCs w:val="28"/>
          <w:lang w:val="ru-RU"/>
        </w:rPr>
      </w:pPr>
      <w:r w:rsidRPr="001B65C5">
        <w:rPr>
          <w:spacing w:val="-5"/>
          <w:sz w:val="28"/>
          <w:szCs w:val="28"/>
        </w:rPr>
        <w:t>В рамках реализации первого этапа инвестиционного проекта (2011-2018 гг.)</w:t>
      </w:r>
      <w:r w:rsidRPr="001B65C5">
        <w:rPr>
          <w:spacing w:val="-5"/>
          <w:sz w:val="28"/>
          <w:szCs w:val="28"/>
          <w:lang w:val="ru-RU"/>
        </w:rPr>
        <w:t xml:space="preserve"> общий объем инвестиций в проект по состоянию на 01.01.2019 составил 19 347 млн рублей.</w:t>
      </w:r>
    </w:p>
    <w:p w:rsidR="00724C0C" w:rsidRDefault="00724C0C" w:rsidP="00724C0C">
      <w:pPr>
        <w:pStyle w:val="3"/>
        <w:ind w:firstLine="709"/>
        <w:jc w:val="both"/>
        <w:rPr>
          <w:spacing w:val="-5"/>
          <w:sz w:val="28"/>
          <w:szCs w:val="28"/>
          <w:lang w:val="ru-RU"/>
        </w:rPr>
      </w:pPr>
      <w:r w:rsidRPr="001B65C5">
        <w:rPr>
          <w:spacing w:val="-5"/>
          <w:sz w:val="28"/>
          <w:szCs w:val="28"/>
        </w:rPr>
        <w:t>В настоящее время реализуется 2 этап строительства – подземные горные работы (период 2019-2028 гг.),</w:t>
      </w:r>
      <w:r w:rsidRPr="001B65C5">
        <w:rPr>
          <w:spacing w:val="-5"/>
          <w:sz w:val="28"/>
          <w:szCs w:val="28"/>
          <w:lang w:val="ru-RU"/>
        </w:rPr>
        <w:t xml:space="preserve"> общий предполагаемый объем капитальных вложений составляет 3 992 млн рублей.</w:t>
      </w:r>
    </w:p>
    <w:p w:rsidR="00724C0C" w:rsidRPr="00AE256F" w:rsidRDefault="00AE256F" w:rsidP="00AE256F">
      <w:pPr>
        <w:pStyle w:val="3"/>
        <w:ind w:firstLine="709"/>
        <w:jc w:val="both"/>
        <w:rPr>
          <w:sz w:val="28"/>
          <w:szCs w:val="28"/>
          <w:lang w:val="ru-RU"/>
        </w:rPr>
      </w:pPr>
      <w:r>
        <w:rPr>
          <w:spacing w:val="-5"/>
          <w:sz w:val="28"/>
          <w:szCs w:val="28"/>
          <w:lang w:val="ru-RU"/>
        </w:rPr>
        <w:t xml:space="preserve">Также необходимо отметить, что инвестиционный проект поддержан на федеральном уровне: АО «Аметистовое» </w:t>
      </w:r>
      <w:r w:rsidR="00724C0C" w:rsidRPr="003F6D32">
        <w:rPr>
          <w:sz w:val="28"/>
          <w:szCs w:val="28"/>
        </w:rPr>
        <w:t>является</w:t>
      </w:r>
      <w:r w:rsidR="00724C0C">
        <w:rPr>
          <w:sz w:val="28"/>
          <w:szCs w:val="28"/>
        </w:rPr>
        <w:t xml:space="preserve"> резидентом территории опережающего социально-экономического развития «Камчатка» (далее – ТОР «Камчатка») (с</w:t>
      </w:r>
      <w:r>
        <w:rPr>
          <w:sz w:val="28"/>
          <w:szCs w:val="28"/>
        </w:rPr>
        <w:t>видетельство от 30.01.2019 б/н)</w:t>
      </w:r>
      <w:r>
        <w:rPr>
          <w:sz w:val="28"/>
          <w:szCs w:val="28"/>
          <w:lang w:val="ru-RU"/>
        </w:rPr>
        <w:t>, что дает предприятию право использовать налоговые преференции по налогу на прибыль, налогу на имущество, на снижение ставки величины страховых взносов.</w:t>
      </w:r>
    </w:p>
    <w:p w:rsidR="00B66023" w:rsidRDefault="0028320F" w:rsidP="00E56A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2609">
        <w:rPr>
          <w:rFonts w:ascii="Times New Roman" w:eastAsia="Arial Unicode MS" w:hAnsi="Times New Roman" w:cs="Times New Roman"/>
          <w:sz w:val="28"/>
          <w:szCs w:val="28"/>
          <w:lang w:eastAsia="ru-RU"/>
        </w:rPr>
        <w:t>В соответствии с положением об условиях предоставления государственной поддержки инвестиционной деятельности в Камчатском крае в форме финансовых мер инвестиционным проектам, реализуемым на территории Камчатского края от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16.07.2010 № 319 – П (далее – П</w:t>
      </w:r>
      <w:r w:rsidRPr="00022609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оложение </w:t>
      </w: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№ </w:t>
      </w:r>
      <w:r w:rsidRPr="00022609">
        <w:rPr>
          <w:rFonts w:ascii="Times New Roman" w:eastAsia="Arial Unicode MS" w:hAnsi="Times New Roman" w:cs="Times New Roman"/>
          <w:sz w:val="28"/>
          <w:szCs w:val="28"/>
          <w:lang w:eastAsia="ru-RU"/>
        </w:rPr>
        <w:t>319-П)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023">
        <w:rPr>
          <w:rFonts w:ascii="Times New Roman" w:hAnsi="Times New Roman" w:cs="Times New Roman"/>
          <w:sz w:val="28"/>
          <w:szCs w:val="28"/>
        </w:rPr>
        <w:t>Агентством инвестиций и предпринимательства Камчатского</w:t>
      </w:r>
      <w:r w:rsidR="005B7BE3">
        <w:rPr>
          <w:rFonts w:ascii="Times New Roman" w:hAnsi="Times New Roman" w:cs="Times New Roman"/>
          <w:sz w:val="28"/>
          <w:szCs w:val="28"/>
        </w:rPr>
        <w:t xml:space="preserve"> края (далее – Агентство) произведен расчет показателей финансовой эффективности проекта, представленных в </w:t>
      </w:r>
      <w:r w:rsidR="00B15DBB">
        <w:rPr>
          <w:rFonts w:ascii="Times New Roman" w:hAnsi="Times New Roman" w:cs="Times New Roman"/>
          <w:sz w:val="28"/>
          <w:szCs w:val="28"/>
        </w:rPr>
        <w:t xml:space="preserve">актуализированном </w:t>
      </w:r>
      <w:r w:rsidR="005B7BE3">
        <w:rPr>
          <w:rFonts w:ascii="Times New Roman" w:hAnsi="Times New Roman" w:cs="Times New Roman"/>
          <w:sz w:val="28"/>
          <w:szCs w:val="28"/>
        </w:rPr>
        <w:t>би</w:t>
      </w:r>
      <w:r w:rsidR="00B15DBB">
        <w:rPr>
          <w:rFonts w:ascii="Times New Roman" w:hAnsi="Times New Roman" w:cs="Times New Roman"/>
          <w:sz w:val="28"/>
          <w:szCs w:val="28"/>
        </w:rPr>
        <w:t>знес-плане и финансовой модели:</w:t>
      </w:r>
    </w:p>
    <w:p w:rsidR="0028320F" w:rsidRPr="00E56ADD" w:rsidRDefault="0028320F" w:rsidP="0028320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6ADD">
        <w:rPr>
          <w:rFonts w:ascii="Times New Roman" w:hAnsi="Times New Roman"/>
          <w:sz w:val="28"/>
          <w:szCs w:val="28"/>
        </w:rPr>
        <w:lastRenderedPageBreak/>
        <w:t xml:space="preserve">– чистая приведенная стоимость проекта (стоимость будущих денежных потоков) NPV = 978 млн. рублей, </w:t>
      </w:r>
      <w:r w:rsidRPr="00E56ADD">
        <w:rPr>
          <w:rFonts w:ascii="Times New Roman" w:hAnsi="Times New Roman"/>
          <w:sz w:val="28"/>
          <w:szCs w:val="28"/>
          <w:u w:val="single"/>
        </w:rPr>
        <w:t>требуемый критерий (NPV&gt;0) соблюдается;</w:t>
      </w:r>
    </w:p>
    <w:p w:rsidR="0028320F" w:rsidRPr="00E56ADD" w:rsidRDefault="0028320F" w:rsidP="0028320F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E56ADD">
        <w:rPr>
          <w:rFonts w:ascii="Times New Roman" w:hAnsi="Times New Roman" w:cs="Times New Roman"/>
          <w:sz w:val="28"/>
          <w:szCs w:val="28"/>
        </w:rPr>
        <w:tab/>
      </w:r>
      <w:r w:rsidRPr="00E56ADD">
        <w:rPr>
          <w:rFonts w:ascii="Times New Roman" w:hAnsi="Times New Roman"/>
          <w:sz w:val="28"/>
          <w:szCs w:val="28"/>
        </w:rPr>
        <w:t xml:space="preserve">– внутренняя норма доходности IRR 16,21% (при ставке дисконта k = 10,00%), </w:t>
      </w:r>
      <w:r w:rsidRPr="00E56ADD">
        <w:rPr>
          <w:rFonts w:ascii="Times New Roman" w:hAnsi="Times New Roman"/>
          <w:sz w:val="28"/>
          <w:szCs w:val="28"/>
          <w:u w:val="single"/>
        </w:rPr>
        <w:t>требуемый критерий (IRR&gt;k) соблюдается;</w:t>
      </w:r>
    </w:p>
    <w:p w:rsidR="0028320F" w:rsidRPr="00E56ADD" w:rsidRDefault="0028320F" w:rsidP="00D70D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6ADD">
        <w:rPr>
          <w:rFonts w:ascii="Times New Roman" w:hAnsi="Times New Roman"/>
          <w:sz w:val="28"/>
          <w:szCs w:val="28"/>
        </w:rPr>
        <w:t xml:space="preserve">– дисконтированный срок окупаемости DPP 9,27 лет; </w:t>
      </w:r>
    </w:p>
    <w:p w:rsidR="00D70D6D" w:rsidRPr="00E56ADD" w:rsidRDefault="00D70D6D" w:rsidP="00D70D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6ADD">
        <w:rPr>
          <w:rFonts w:ascii="Times New Roman" w:hAnsi="Times New Roman"/>
          <w:sz w:val="28"/>
          <w:szCs w:val="28"/>
        </w:rPr>
        <w:t xml:space="preserve">– индекс доходности проекта (PI) =1,21, </w:t>
      </w:r>
      <w:r w:rsidRPr="00E56ADD">
        <w:rPr>
          <w:rFonts w:ascii="Times New Roman" w:hAnsi="Times New Roman"/>
          <w:sz w:val="28"/>
          <w:szCs w:val="28"/>
          <w:u w:val="single"/>
        </w:rPr>
        <w:t>требуемый критерий (PI &gt;1) выполняется.</w:t>
      </w:r>
    </w:p>
    <w:p w:rsidR="00724C0C" w:rsidRPr="00E56ADD" w:rsidRDefault="00D70D6D" w:rsidP="00D70D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6ADD">
        <w:rPr>
          <w:rFonts w:ascii="Times New Roman" w:hAnsi="Times New Roman"/>
          <w:sz w:val="28"/>
          <w:szCs w:val="28"/>
        </w:rPr>
        <w:t>Бюджетная эффективность проекта:</w:t>
      </w:r>
    </w:p>
    <w:p w:rsidR="00724C0C" w:rsidRPr="00E56ADD" w:rsidRDefault="00724C0C" w:rsidP="00D70D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6ADD">
        <w:rPr>
          <w:rFonts w:ascii="Times New Roman" w:hAnsi="Times New Roman"/>
          <w:sz w:val="28"/>
          <w:szCs w:val="28"/>
        </w:rPr>
        <w:t>В соответствии с представленным бизнес-планом объем налоговых отчислений в бюджеты всех уровней за период с 2019-2028 г. составит 6 004 млн руб., в том числе в консолидированный бюджет Камчатского края 2 505 млн руб.</w:t>
      </w:r>
    </w:p>
    <w:p w:rsidR="005B7BE3" w:rsidRDefault="00724C0C" w:rsidP="00E56A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56ADD">
        <w:rPr>
          <w:rFonts w:ascii="Times New Roman" w:hAnsi="Times New Roman"/>
          <w:sz w:val="28"/>
          <w:szCs w:val="28"/>
        </w:rPr>
        <w:t>Проект обладает социальной эффективностью. В настоящий момент на предприятии занято порядка 1200 человек, до 2028 года планируется создать дополнительно 498 рабочих мест.</w:t>
      </w:r>
    </w:p>
    <w:p w:rsidR="00B15DBB" w:rsidRDefault="00B15DBB" w:rsidP="00E56AD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15DBB" w:rsidRPr="00B15DBB" w:rsidRDefault="00D77DCB" w:rsidP="00E56ADD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Вывод</w:t>
      </w:r>
    </w:p>
    <w:p w:rsidR="00275105" w:rsidRDefault="00B15DBB" w:rsidP="00B15D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15DBB">
        <w:rPr>
          <w:rFonts w:ascii="Times New Roman" w:hAnsi="Times New Roman"/>
          <w:sz w:val="28"/>
          <w:szCs w:val="28"/>
        </w:rPr>
        <w:t>Проверка расчетов актуализированного бизнес-плана подтверждает эффективность инвестиционного проекта, а именно соответствие показателей</w:t>
      </w:r>
      <w:r w:rsidR="001B7F3C">
        <w:rPr>
          <w:rFonts w:ascii="Times New Roman" w:hAnsi="Times New Roman"/>
          <w:sz w:val="28"/>
          <w:szCs w:val="28"/>
        </w:rPr>
        <w:t xml:space="preserve"> основным критериям эффективности</w:t>
      </w:r>
      <w:r w:rsidRPr="00B15DBB">
        <w:rPr>
          <w:rFonts w:ascii="Times New Roman" w:hAnsi="Times New Roman"/>
          <w:sz w:val="28"/>
          <w:szCs w:val="28"/>
        </w:rPr>
        <w:t xml:space="preserve"> NPV &gt; 0, IRR &gt; k, PI &gt; 1</w:t>
      </w:r>
      <w:r>
        <w:rPr>
          <w:rFonts w:ascii="Times New Roman" w:hAnsi="Times New Roman"/>
          <w:sz w:val="28"/>
          <w:szCs w:val="28"/>
        </w:rPr>
        <w:t>.</w:t>
      </w:r>
    </w:p>
    <w:p w:rsidR="00B15DBB" w:rsidRPr="00B15DBB" w:rsidRDefault="00B15DBB" w:rsidP="00B15D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B15DBB" w:rsidRPr="00B15DBB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B69" w:rsidRDefault="00DA7B69" w:rsidP="00876356">
      <w:pPr>
        <w:spacing w:after="0" w:line="240" w:lineRule="auto"/>
      </w:pPr>
      <w:r>
        <w:separator/>
      </w:r>
    </w:p>
  </w:endnote>
  <w:endnote w:type="continuationSeparator" w:id="0">
    <w:p w:rsidR="00DA7B69" w:rsidRDefault="00DA7B69" w:rsidP="00876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B69" w:rsidRDefault="00DA7B69" w:rsidP="00876356">
      <w:pPr>
        <w:spacing w:after="0" w:line="240" w:lineRule="auto"/>
      </w:pPr>
      <w:r>
        <w:separator/>
      </w:r>
    </w:p>
  </w:footnote>
  <w:footnote w:type="continuationSeparator" w:id="0">
    <w:p w:rsidR="00DA7B69" w:rsidRDefault="00DA7B69" w:rsidP="00876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6356" w:rsidRPr="00876356" w:rsidRDefault="00876356">
    <w:pPr>
      <w:pStyle w:val="a7"/>
      <w:rPr>
        <w:rFonts w:ascii="Times New Roman" w:hAnsi="Times New Roman" w:cs="Times New Roman"/>
      </w:rPr>
    </w:pPr>
    <w:r w:rsidRPr="00876356">
      <w:rPr>
        <w:rFonts w:ascii="Times New Roman" w:hAnsi="Times New Roman" w:cs="Times New Roman"/>
      </w:rPr>
      <w:t>По 1 вопросу (заседание Отраслевой группы 04.03.2020)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122C02"/>
    <w:multiLevelType w:val="hybridMultilevel"/>
    <w:tmpl w:val="00261582"/>
    <w:lvl w:ilvl="0" w:tplc="949CCD7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0618"/>
    <w:rsid w:val="0007174E"/>
    <w:rsid w:val="001B65C5"/>
    <w:rsid w:val="001B7F3C"/>
    <w:rsid w:val="002541F6"/>
    <w:rsid w:val="00275105"/>
    <w:rsid w:val="0028320F"/>
    <w:rsid w:val="00460195"/>
    <w:rsid w:val="005B7BE3"/>
    <w:rsid w:val="00724C0C"/>
    <w:rsid w:val="007643D8"/>
    <w:rsid w:val="00876356"/>
    <w:rsid w:val="009371AD"/>
    <w:rsid w:val="00AE256F"/>
    <w:rsid w:val="00B15DBB"/>
    <w:rsid w:val="00B66023"/>
    <w:rsid w:val="00BA3825"/>
    <w:rsid w:val="00D70D6D"/>
    <w:rsid w:val="00D77DCB"/>
    <w:rsid w:val="00DA7B69"/>
    <w:rsid w:val="00E238B6"/>
    <w:rsid w:val="00E56ADD"/>
    <w:rsid w:val="00E80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8452A38-1BF1-48DF-A094-BE615145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B7BE3"/>
    <w:pPr>
      <w:ind w:left="720"/>
      <w:contextualSpacing/>
    </w:pPr>
  </w:style>
  <w:style w:type="paragraph" w:customStyle="1" w:styleId="3">
    <w:name w:val="Основной текст3"/>
    <w:basedOn w:val="a"/>
    <w:link w:val="a4"/>
    <w:rsid w:val="00724C0C"/>
    <w:pPr>
      <w:shd w:val="clear" w:color="auto" w:fill="FFFFFF"/>
      <w:spacing w:after="0" w:line="0" w:lineRule="atLeast"/>
      <w:ind w:hanging="280"/>
      <w:jc w:val="center"/>
    </w:pPr>
    <w:rPr>
      <w:rFonts w:ascii="Times New Roman" w:eastAsia="Times New Roman" w:hAnsi="Times New Roman" w:cs="Times New Roman"/>
      <w:color w:val="000000"/>
      <w:sz w:val="25"/>
      <w:szCs w:val="25"/>
      <w:lang w:val="ru" w:eastAsia="ru-RU"/>
    </w:rPr>
  </w:style>
  <w:style w:type="character" w:customStyle="1" w:styleId="a4">
    <w:name w:val="Основной текст_"/>
    <w:basedOn w:val="a0"/>
    <w:link w:val="3"/>
    <w:rsid w:val="00724C0C"/>
    <w:rPr>
      <w:rFonts w:ascii="Times New Roman" w:eastAsia="Times New Roman" w:hAnsi="Times New Roman" w:cs="Times New Roman"/>
      <w:color w:val="000000"/>
      <w:sz w:val="25"/>
      <w:szCs w:val="25"/>
      <w:shd w:val="clear" w:color="auto" w:fill="FFFFFF"/>
      <w:lang w:val="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D77D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77DCB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876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76356"/>
  </w:style>
  <w:style w:type="paragraph" w:styleId="a9">
    <w:name w:val="footer"/>
    <w:basedOn w:val="a"/>
    <w:link w:val="aa"/>
    <w:uiPriority w:val="99"/>
    <w:unhideWhenUsed/>
    <w:rsid w:val="00876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763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533</Words>
  <Characters>3041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Копущу Екатерина Вадимовна</dc:creator>
  <cp:keywords/>
  <dc:description/>
  <cp:lastModifiedBy>Пустовалова Евгения Михайловна</cp:lastModifiedBy>
  <cp:revision>14</cp:revision>
  <cp:lastPrinted>2020-02-10T02:51:00Z</cp:lastPrinted>
  <dcterms:created xsi:type="dcterms:W3CDTF">2020-02-09T23:48:00Z</dcterms:created>
  <dcterms:modified xsi:type="dcterms:W3CDTF">2020-03-02T05:45:00Z</dcterms:modified>
</cp:coreProperties>
</file>